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8" w:rsidRDefault="00D22208"/>
    <w:p w:rsidR="00F02D5D" w:rsidRDefault="00F02D5D"/>
    <w:tbl>
      <w:tblPr>
        <w:tblStyle w:val="Grigliatabella"/>
        <w:tblpPr w:leftFromText="141" w:rightFromText="141" w:vertAnchor="page" w:horzAnchor="margin" w:tblpY="3586"/>
        <w:tblW w:w="10366" w:type="dxa"/>
        <w:tblLayout w:type="fixed"/>
        <w:tblLook w:val="04A0"/>
      </w:tblPr>
      <w:tblGrid>
        <w:gridCol w:w="1991"/>
        <w:gridCol w:w="4722"/>
        <w:gridCol w:w="1405"/>
        <w:gridCol w:w="1124"/>
        <w:gridCol w:w="1124"/>
      </w:tblGrid>
      <w:tr w:rsidR="00F02D5D" w:rsidRPr="00235B54" w:rsidTr="00A627EB">
        <w:trPr>
          <w:trHeight w:val="785"/>
        </w:trPr>
        <w:tc>
          <w:tcPr>
            <w:tcW w:w="1991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CODICE ERASMUS</w:t>
            </w:r>
          </w:p>
        </w:tc>
        <w:tc>
          <w:tcPr>
            <w:tcW w:w="4722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NOME UNIVERSIT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A’</w:t>
            </w:r>
          </w:p>
        </w:tc>
        <w:tc>
          <w:tcPr>
            <w:tcW w:w="1405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Language</w:t>
            </w:r>
          </w:p>
        </w:tc>
        <w:tc>
          <w:tcPr>
            <w:tcW w:w="1124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Level</w:t>
            </w:r>
            <w:proofErr w:type="spellEnd"/>
          </w:p>
        </w:tc>
        <w:tc>
          <w:tcPr>
            <w:tcW w:w="1124" w:type="dxa"/>
          </w:tcPr>
          <w:p w:rsidR="00F02D5D" w:rsidRPr="00F02D5D" w:rsidRDefault="00F02D5D" w:rsidP="00F75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b/>
                <w:sz w:val="24"/>
                <w:szCs w:val="24"/>
              </w:rPr>
              <w:t>ISCED</w:t>
            </w:r>
          </w:p>
        </w:tc>
      </w:tr>
      <w:tr w:rsidR="00A627EB" w:rsidRPr="00235B54" w:rsidTr="00A627EB">
        <w:trPr>
          <w:trHeight w:val="785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</w:rPr>
              <w:t>EVALLADO01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1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7" w:history="1"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Universidad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de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Valladolid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Valladolid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, Spagna</w:t>
              </w:r>
            </w:hyperlink>
            <w:r w:rsidRPr="00F02D5D">
              <w:rPr>
                <w:rFonts w:ascii="Roboto" w:hAnsi="Roboto"/>
                <w:color w:val="0000FF"/>
                <w:sz w:val="24"/>
                <w:szCs w:val="24"/>
              </w:rPr>
              <w:t> </w:t>
            </w:r>
            <w:r>
              <w:rPr>
                <w:rFonts w:ascii="Roboto" w:hAnsi="Roboto"/>
                <w:color w:val="0000FF"/>
                <w:sz w:val="24"/>
                <w:szCs w:val="24"/>
              </w:rPr>
              <w:t xml:space="preserve">(Facoltà di Traduzione ed Interpretariato - </w:t>
            </w:r>
            <w:r w:rsidRPr="007E062D">
              <w:rPr>
                <w:rFonts w:ascii="Roboto" w:hAnsi="Roboto"/>
                <w:color w:val="0000FF"/>
                <w:sz w:val="24"/>
                <w:szCs w:val="24"/>
              </w:rPr>
              <w:t xml:space="preserve"> Facoltà di Lettere e Filosofia</w:t>
            </w:r>
            <w:r>
              <w:rPr>
                <w:rFonts w:ascii="Roboto" w:hAnsi="Roboto"/>
                <w:color w:val="0000FF"/>
                <w:sz w:val="24"/>
                <w:szCs w:val="24"/>
              </w:rPr>
              <w:t>)</w:t>
            </w:r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Spanish</w:t>
            </w:r>
          </w:p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785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 MUNCHEN 11</w:t>
            </w:r>
          </w:p>
        </w:tc>
        <w:tc>
          <w:tcPr>
            <w:tcW w:w="4722" w:type="dxa"/>
          </w:tcPr>
          <w:p w:rsidR="00A627EB" w:rsidRDefault="00A627EB" w:rsidP="00A627EB">
            <w:pPr>
              <w:numPr>
                <w:ilvl w:val="0"/>
                <w:numId w:val="1"/>
              </w:numPr>
              <w:spacing w:before="100" w:beforeAutospacing="1" w:afterAutospacing="1"/>
              <w:ind w:left="0"/>
            </w:pPr>
            <w:r w:rsidRPr="007E062D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SDI </w:t>
            </w:r>
            <w:proofErr w:type="spellStart"/>
            <w:r w:rsidRPr="007E062D">
              <w:rPr>
                <w:rStyle w:val="Collegamentoipertestuale"/>
                <w:rFonts w:ascii="Roboto" w:hAnsi="Roboto"/>
                <w:sz w:val="24"/>
                <w:szCs w:val="24"/>
              </w:rPr>
              <w:t>Munchen</w:t>
            </w:r>
            <w:proofErr w:type="spellEnd"/>
            <w:r w:rsidRPr="007E062D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 – Monaco di Baviera, Germania</w:t>
            </w:r>
          </w:p>
        </w:tc>
        <w:tc>
          <w:tcPr>
            <w:tcW w:w="1405" w:type="dxa"/>
          </w:tcPr>
          <w:p w:rsidR="00A627EB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</w:t>
            </w:r>
          </w:p>
          <w:p w:rsidR="00A627EB" w:rsidRPr="007E062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24" w:type="dxa"/>
          </w:tcPr>
          <w:p w:rsidR="00A627EB" w:rsidRPr="007E062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406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DUSSELD01</w:t>
            </w:r>
          </w:p>
        </w:tc>
        <w:tc>
          <w:tcPr>
            <w:tcW w:w="4722" w:type="dxa"/>
          </w:tcPr>
          <w:p w:rsidR="00A627EB" w:rsidRDefault="00A627EB" w:rsidP="00A627EB">
            <w:pPr>
              <w:numPr>
                <w:ilvl w:val="0"/>
                <w:numId w:val="2"/>
              </w:numPr>
              <w:spacing w:before="100" w:beforeAutospacing="1" w:afterAutospacing="1"/>
              <w:ind w:left="0"/>
            </w:pPr>
            <w:proofErr w:type="spellStart"/>
            <w:r w:rsidRPr="00386665">
              <w:rPr>
                <w:rStyle w:val="Collegamentoipertestuale"/>
                <w:rFonts w:ascii="Roboto" w:hAnsi="Roboto"/>
                <w:sz w:val="24"/>
                <w:szCs w:val="24"/>
              </w:rPr>
              <w:t>Heinrich</w:t>
            </w:r>
            <w:proofErr w:type="spellEnd"/>
            <w:r w:rsidRPr="00386665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386665">
              <w:rPr>
                <w:rStyle w:val="Collegamentoipertestuale"/>
                <w:rFonts w:ascii="Roboto" w:hAnsi="Roboto"/>
                <w:sz w:val="24"/>
                <w:szCs w:val="24"/>
              </w:rPr>
              <w:t>Heine</w:t>
            </w:r>
            <w:proofErr w:type="spellEnd"/>
            <w:r w:rsidRPr="00386665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 </w:t>
            </w:r>
            <w:proofErr w:type="spellStart"/>
            <w:r w:rsidRPr="00386665">
              <w:rPr>
                <w:rStyle w:val="Collegamentoipertestuale"/>
                <w:rFonts w:ascii="Roboto" w:hAnsi="Roboto"/>
                <w:sz w:val="24"/>
                <w:szCs w:val="24"/>
              </w:rPr>
              <w:t>University</w:t>
            </w:r>
            <w:proofErr w:type="spellEnd"/>
            <w:r>
              <w:rPr>
                <w:rStyle w:val="Collegamentoipertestuale"/>
                <w:rFonts w:ascii="Roboto" w:hAnsi="Roboto"/>
                <w:sz w:val="24"/>
                <w:szCs w:val="24"/>
              </w:rPr>
              <w:t>,</w:t>
            </w:r>
            <w:r w:rsidRPr="00386665">
              <w:rPr>
                <w:rStyle w:val="Collegamentoipertestuale"/>
                <w:rFonts w:ascii="Roboto" w:hAnsi="Roboto"/>
                <w:sz w:val="24"/>
                <w:szCs w:val="24"/>
              </w:rPr>
              <w:t xml:space="preserve"> Dusseldorf</w:t>
            </w:r>
          </w:p>
        </w:tc>
        <w:tc>
          <w:tcPr>
            <w:tcW w:w="1405" w:type="dxa"/>
          </w:tcPr>
          <w:p w:rsidR="00A627EB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German</w:t>
            </w:r>
          </w:p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406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EETALLIN05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2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8" w:history="1"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Tallinn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Tallin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, Estonia</w:t>
              </w:r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</w:rPr>
              <w:t>B2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489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</w:rPr>
              <w:t>MK STIP 01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3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9" w:history="1"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Goce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Delcev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Stip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, Macedonia</w:t>
              </w:r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489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 SPLIT01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4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  <w:lang w:val="en-US"/>
              </w:rPr>
            </w:pPr>
            <w:hyperlink r:id="rId10" w:history="1"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 xml:space="preserve">University of Split –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>Spalato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 xml:space="preserve">,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  <w:lang w:val="en-US"/>
                </w:rPr>
                <w:t>Croazia</w:t>
              </w:r>
              <w:proofErr w:type="spellEnd"/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518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 BUCURES31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5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11" w:history="1"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Dimitrie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Cantemir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Christian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Bucarest, Romania</w:t>
              </w:r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425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 ISTANBU41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6"/>
              </w:numPr>
              <w:spacing w:before="100" w:beforeAutospacing="1" w:afterAutospacing="1"/>
              <w:ind w:left="0"/>
              <w:rPr>
                <w:rFonts w:ascii="Roboto" w:hAnsi="Roboto"/>
                <w:color w:val="7C7C7C"/>
                <w:sz w:val="24"/>
                <w:szCs w:val="24"/>
              </w:rPr>
            </w:pPr>
            <w:hyperlink r:id="rId12" w:history="1"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Istanbul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Sabahattin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Zaim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>University</w:t>
              </w:r>
              <w:proofErr w:type="spellEnd"/>
              <w:r w:rsidRPr="00F02D5D">
                <w:rPr>
                  <w:rStyle w:val="Collegamentoipertestuale"/>
                  <w:rFonts w:ascii="Roboto" w:hAnsi="Roboto"/>
                  <w:sz w:val="24"/>
                  <w:szCs w:val="24"/>
                </w:rPr>
                <w:t xml:space="preserve"> – Istanbul, Turchia</w:t>
              </w:r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392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 LUUBLJA 01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numPr>
                <w:ilvl w:val="0"/>
                <w:numId w:val="7"/>
              </w:numPr>
              <w:spacing w:before="100" w:beforeAutospacing="1"/>
              <w:ind w:left="0"/>
              <w:rPr>
                <w:rFonts w:ascii="Roboto" w:hAnsi="Roboto"/>
                <w:color w:val="7C7C7C"/>
                <w:sz w:val="23"/>
                <w:szCs w:val="23"/>
              </w:rPr>
            </w:pPr>
            <w:hyperlink r:id="rId13" w:history="1">
              <w:proofErr w:type="spellStart"/>
              <w:r>
                <w:rPr>
                  <w:rStyle w:val="Collegamentoipertestuale"/>
                  <w:rFonts w:ascii="Roboto" w:hAnsi="Roboto"/>
                  <w:sz w:val="23"/>
                  <w:szCs w:val="23"/>
                </w:rPr>
                <w:t>University</w:t>
              </w:r>
              <w:proofErr w:type="spellEnd"/>
              <w:r>
                <w:rPr>
                  <w:rStyle w:val="Collegamentoipertestuale"/>
                  <w:rFonts w:ascii="Roboto" w:hAnsi="Roboto"/>
                  <w:sz w:val="23"/>
                  <w:szCs w:val="23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Roboto" w:hAnsi="Roboto"/>
                  <w:sz w:val="23"/>
                  <w:szCs w:val="23"/>
                </w:rPr>
                <w:t>of</w:t>
              </w:r>
              <w:proofErr w:type="spellEnd"/>
              <w:r>
                <w:rPr>
                  <w:rStyle w:val="Collegamentoipertestuale"/>
                  <w:rFonts w:ascii="Roboto" w:hAnsi="Roboto"/>
                  <w:sz w:val="23"/>
                  <w:szCs w:val="23"/>
                </w:rPr>
                <w:t xml:space="preserve"> </w:t>
              </w:r>
              <w:proofErr w:type="spellStart"/>
              <w:r>
                <w:rPr>
                  <w:rStyle w:val="Collegamentoipertestuale"/>
                  <w:rFonts w:ascii="Roboto" w:hAnsi="Roboto"/>
                  <w:sz w:val="23"/>
                  <w:szCs w:val="23"/>
                </w:rPr>
                <w:t>Ljubljana</w:t>
              </w:r>
              <w:proofErr w:type="spellEnd"/>
              <w:r>
                <w:rPr>
                  <w:rStyle w:val="Collegamentoipertestuale"/>
                  <w:rFonts w:ascii="Roboto" w:hAnsi="Roboto"/>
                  <w:sz w:val="23"/>
                  <w:szCs w:val="23"/>
                </w:rPr>
                <w:t xml:space="preserve"> – Lubiana, Slovenia</w:t>
              </w:r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420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 ISHTINA</w:t>
            </w:r>
          </w:p>
        </w:tc>
        <w:tc>
          <w:tcPr>
            <w:tcW w:w="4722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proofErr w:type="spellStart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Universum</w:t>
              </w:r>
              <w:proofErr w:type="spellEnd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College, Str. </w:t>
              </w:r>
              <w:proofErr w:type="spellStart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Imzot</w:t>
              </w:r>
              <w:proofErr w:type="spellEnd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NikPrelaj</w:t>
              </w:r>
              <w:proofErr w:type="spellEnd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</w:t>
              </w:r>
              <w:proofErr w:type="spellStart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Prishtina</w:t>
              </w:r>
              <w:proofErr w:type="spellEnd"/>
              <w:r w:rsidRPr="00F02D5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, Kosovo</w:t>
              </w:r>
            </w:hyperlink>
          </w:p>
        </w:tc>
        <w:tc>
          <w:tcPr>
            <w:tcW w:w="1405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24" w:type="dxa"/>
          </w:tcPr>
          <w:p w:rsidR="00A627EB" w:rsidRPr="00F02D5D" w:rsidRDefault="00A627EB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D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235B54" w:rsidTr="00A627EB">
        <w:trPr>
          <w:trHeight w:val="588"/>
        </w:trPr>
        <w:tc>
          <w:tcPr>
            <w:tcW w:w="1991" w:type="dxa"/>
          </w:tcPr>
          <w:p w:rsidR="00A627EB" w:rsidRPr="00F02D5D" w:rsidRDefault="00A627EB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 ISTANBU41</w:t>
            </w:r>
          </w:p>
        </w:tc>
        <w:tc>
          <w:tcPr>
            <w:tcW w:w="4722" w:type="dxa"/>
          </w:tcPr>
          <w:p w:rsidR="00A627EB" w:rsidRPr="00F02D5D" w:rsidRDefault="00DE0019" w:rsidP="00DE0019">
            <w:pPr>
              <w:rPr>
                <w:sz w:val="23"/>
                <w:szCs w:val="23"/>
              </w:rPr>
            </w:pPr>
            <w:r>
              <w:t xml:space="preserve">Istanbul </w:t>
            </w:r>
            <w:proofErr w:type="spellStart"/>
            <w:r>
              <w:t>Sabahattin</w:t>
            </w:r>
            <w:proofErr w:type="spellEnd"/>
            <w:r>
              <w:t xml:space="preserve"> </w:t>
            </w:r>
            <w:proofErr w:type="spellStart"/>
            <w:r>
              <w:t>Zaim</w:t>
            </w:r>
            <w:proofErr w:type="spellEnd"/>
            <w:r>
              <w:t xml:space="preserve"> </w:t>
            </w:r>
            <w:proofErr w:type="spellStart"/>
            <w:r>
              <w:t>University</w:t>
            </w:r>
            <w:proofErr w:type="spellEnd"/>
          </w:p>
        </w:tc>
        <w:tc>
          <w:tcPr>
            <w:tcW w:w="1405" w:type="dxa"/>
          </w:tcPr>
          <w:p w:rsidR="00A627EB" w:rsidRPr="00F02D5D" w:rsidRDefault="00DE0019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DE0019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B1</w:t>
            </w:r>
          </w:p>
        </w:tc>
        <w:tc>
          <w:tcPr>
            <w:tcW w:w="1124" w:type="dxa"/>
          </w:tcPr>
          <w:p w:rsidR="00A627EB" w:rsidRPr="00F02D5D" w:rsidRDefault="00DE0019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  <w:tr w:rsidR="00A627EB" w:rsidRPr="00DE0019" w:rsidTr="00A627EB">
        <w:trPr>
          <w:trHeight w:val="554"/>
        </w:trPr>
        <w:tc>
          <w:tcPr>
            <w:tcW w:w="1991" w:type="dxa"/>
          </w:tcPr>
          <w:p w:rsidR="00A627EB" w:rsidRPr="00F02D5D" w:rsidRDefault="00DE0019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903765685</w:t>
            </w:r>
          </w:p>
        </w:tc>
        <w:tc>
          <w:tcPr>
            <w:tcW w:w="4722" w:type="dxa"/>
          </w:tcPr>
          <w:p w:rsidR="00A627EB" w:rsidRPr="00F02D5D" w:rsidRDefault="00DE0019" w:rsidP="00A627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Azerbaijan State University of Economics (UNEC)</w:t>
            </w:r>
          </w:p>
        </w:tc>
        <w:tc>
          <w:tcPr>
            <w:tcW w:w="1405" w:type="dxa"/>
          </w:tcPr>
          <w:p w:rsidR="00A627EB" w:rsidRPr="00F02D5D" w:rsidRDefault="00DE0019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124" w:type="dxa"/>
          </w:tcPr>
          <w:p w:rsidR="00A627EB" w:rsidRPr="00F02D5D" w:rsidRDefault="00DE0019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B2</w:t>
            </w:r>
          </w:p>
        </w:tc>
        <w:tc>
          <w:tcPr>
            <w:tcW w:w="1124" w:type="dxa"/>
          </w:tcPr>
          <w:p w:rsidR="00A627EB" w:rsidRPr="00F02D5D" w:rsidRDefault="00DE0019" w:rsidP="00A62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0232</w:t>
            </w:r>
          </w:p>
        </w:tc>
      </w:tr>
    </w:tbl>
    <w:p w:rsidR="00A627EB" w:rsidRPr="00DE0019" w:rsidRDefault="00A627EB" w:rsidP="00A627EB">
      <w:pPr>
        <w:tabs>
          <w:tab w:val="left" w:pos="5865"/>
        </w:tabs>
        <w:rPr>
          <w:rFonts w:ascii="Times New Roman" w:hAnsi="Times New Roman" w:cs="Times New Roman"/>
          <w:sz w:val="24"/>
          <w:szCs w:val="24"/>
          <w:lang w:val="en-US"/>
        </w:rPr>
      </w:pPr>
    </w:p>
    <w:p w:rsidR="00A627EB" w:rsidRPr="00DE0019" w:rsidRDefault="00A627EB" w:rsidP="00A627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27EB" w:rsidRPr="00DE0019" w:rsidRDefault="00A627EB" w:rsidP="00A627E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2D5D" w:rsidRPr="00DE0019" w:rsidRDefault="00F02D5D" w:rsidP="00A627E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2D5D" w:rsidRPr="00DE0019" w:rsidSect="0021220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7EB" w:rsidRDefault="00A627EB" w:rsidP="00042ED0">
      <w:pPr>
        <w:spacing w:after="0" w:line="240" w:lineRule="auto"/>
      </w:pPr>
      <w:r>
        <w:separator/>
      </w:r>
    </w:p>
  </w:endnote>
  <w:endnote w:type="continuationSeparator" w:id="1">
    <w:p w:rsidR="00A627EB" w:rsidRDefault="00A627EB" w:rsidP="000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B" w:rsidRPr="00042ED0" w:rsidRDefault="00A627EB" w:rsidP="00DF3468">
    <w:pPr>
      <w:pStyle w:val="Pidipagina"/>
      <w:jc w:val="right"/>
      <w:rPr>
        <w:sz w:val="18"/>
        <w:szCs w:val="18"/>
      </w:rPr>
    </w:pPr>
    <w:r w:rsidRPr="00DF3468">
      <w:rPr>
        <w:b/>
        <w:noProof/>
        <w:sz w:val="18"/>
        <w:szCs w:val="18"/>
      </w:rPr>
      <w:drawing>
        <wp:inline distT="0" distB="0" distL="0" distR="0">
          <wp:extent cx="1028700" cy="355600"/>
          <wp:effectExtent l="0" t="0" r="0" b="0"/>
          <wp:docPr id="130" name="Immagine 130" descr="C:\Users\Guglielmo Pulcini\AppData\Local\Microsoft\Windows\INetCache\Content.Word\loghi-iso-e-accred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 descr="C:\Users\Guglielmo Pulcini\AppData\Local\Microsoft\Windows\INetCache\Content.Word\loghi-iso-e-accredi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7EB" w:rsidRDefault="00A627EB" w:rsidP="00042ED0">
      <w:pPr>
        <w:spacing w:after="0" w:line="240" w:lineRule="auto"/>
      </w:pPr>
      <w:r>
        <w:separator/>
      </w:r>
    </w:p>
  </w:footnote>
  <w:footnote w:type="continuationSeparator" w:id="1">
    <w:p w:rsidR="00A627EB" w:rsidRDefault="00A627EB" w:rsidP="0004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7EB" w:rsidRDefault="00A627EB">
    <w:pPr>
      <w:pStyle w:val="Intestazione"/>
    </w:pPr>
    <w:r w:rsidRPr="00042ED0">
      <w:rPr>
        <w:noProof/>
      </w:rPr>
      <w:drawing>
        <wp:inline distT="0" distB="0" distL="0" distR="0">
          <wp:extent cx="2853993" cy="581026"/>
          <wp:effectExtent l="19050" t="0" r="3507" b="0"/>
          <wp:docPr id="1" name="Immagine 1" descr="Internazional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nternazionale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3993" cy="58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F59"/>
    <w:multiLevelType w:val="multilevel"/>
    <w:tmpl w:val="B69289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81B3619"/>
    <w:multiLevelType w:val="multilevel"/>
    <w:tmpl w:val="38F67D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E1743BA"/>
    <w:multiLevelType w:val="multilevel"/>
    <w:tmpl w:val="FD22BA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02F2CCE"/>
    <w:multiLevelType w:val="multilevel"/>
    <w:tmpl w:val="45B0D4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34DB7EC7"/>
    <w:multiLevelType w:val="multilevel"/>
    <w:tmpl w:val="BA32C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9C31A33"/>
    <w:multiLevelType w:val="multilevel"/>
    <w:tmpl w:val="A9F21E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7A4C000B"/>
    <w:multiLevelType w:val="multilevel"/>
    <w:tmpl w:val="A2DC62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2ED0"/>
    <w:rsid w:val="00042ED0"/>
    <w:rsid w:val="00075ED6"/>
    <w:rsid w:val="00212204"/>
    <w:rsid w:val="00386665"/>
    <w:rsid w:val="00424AAF"/>
    <w:rsid w:val="004435CB"/>
    <w:rsid w:val="005659E5"/>
    <w:rsid w:val="007671FB"/>
    <w:rsid w:val="007E062D"/>
    <w:rsid w:val="0081472F"/>
    <w:rsid w:val="00821A6B"/>
    <w:rsid w:val="009F32A2"/>
    <w:rsid w:val="009F7263"/>
    <w:rsid w:val="00A327D4"/>
    <w:rsid w:val="00A627EB"/>
    <w:rsid w:val="00AD0248"/>
    <w:rsid w:val="00BE301C"/>
    <w:rsid w:val="00D22208"/>
    <w:rsid w:val="00D931D3"/>
    <w:rsid w:val="00DE0019"/>
    <w:rsid w:val="00DF3468"/>
    <w:rsid w:val="00EA56AC"/>
    <w:rsid w:val="00F01F74"/>
    <w:rsid w:val="00F02D5D"/>
    <w:rsid w:val="00F75CDD"/>
    <w:rsid w:val="00F9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E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ED0"/>
  </w:style>
  <w:style w:type="paragraph" w:styleId="Pidipagina">
    <w:name w:val="footer"/>
    <w:basedOn w:val="Normale"/>
    <w:link w:val="Pidipagina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ED0"/>
  </w:style>
  <w:style w:type="character" w:styleId="Collegamentoipertestuale">
    <w:name w:val="Hyperlink"/>
    <w:basedOn w:val="Carpredefinitoparagrafo"/>
    <w:uiPriority w:val="99"/>
    <w:unhideWhenUsed/>
    <w:rsid w:val="00042E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02D5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mlinternazionale.it/site/wp-content/uploads/Accordo-TALLINN-11.12.pdf" TargetMode="External"/><Relationship Id="rId13" Type="http://schemas.openxmlformats.org/officeDocument/2006/relationships/hyperlink" Target="http://www.ssmlinternazionale.it/site/wp-content/uploads/Accordo-LIUBLJANA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smlinternazionale.it/site/wp-content/uploads/Accordo-VALLADOLID.pdf" TargetMode="External"/><Relationship Id="rId12" Type="http://schemas.openxmlformats.org/officeDocument/2006/relationships/hyperlink" Target="http://www.ssmlinternazionale.it/site/wp-content/uploads/Accordo-ISTANBUL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smlinternazionale.it/site/wp-content/uploads/Accordo-BUCAREST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smlinternazionale.it/site/wp-content/uploads/Accordo-SPALA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mlinternazionale.it/site/wp-content/uploads/Accordo-MACEDONIA.pdf" TargetMode="External"/><Relationship Id="rId14" Type="http://schemas.openxmlformats.org/officeDocument/2006/relationships/hyperlink" Target="http://www.ssmlinternazionale.it/site/wp-content/uploads/Accordo-KOSOVO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Studente</cp:lastModifiedBy>
  <cp:revision>2</cp:revision>
  <dcterms:created xsi:type="dcterms:W3CDTF">2021-06-11T14:26:00Z</dcterms:created>
  <dcterms:modified xsi:type="dcterms:W3CDTF">2021-06-11T14:26:00Z</dcterms:modified>
</cp:coreProperties>
</file>